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23C" w:rsidRDefault="00C2223C">
      <w:pPr>
        <w:widowControl w:val="0"/>
        <w:autoSpaceDE w:val="0"/>
        <w:autoSpaceDN w:val="0"/>
        <w:adjustRightInd w:val="0"/>
        <w:spacing w:after="0" w:line="240" w:lineRule="auto"/>
        <w:jc w:val="center"/>
        <w:rPr>
          <w:rFonts w:ascii="Times New Roman CYR" w:hAnsi="Times New Roman CYR" w:cs="Times New Roman CYR"/>
          <w:sz w:val="28"/>
          <w:szCs w:val="28"/>
        </w:rPr>
      </w:pPr>
      <w:bookmarkStart w:id="0" w:name="_GoBack"/>
      <w:bookmarkEnd w:id="0"/>
      <w:r>
        <w:rPr>
          <w:rFonts w:ascii="Times New Roman CYR" w:hAnsi="Times New Roman CYR" w:cs="Times New Roman CYR"/>
          <w:b/>
          <w:bCs/>
          <w:sz w:val="28"/>
          <w:szCs w:val="28"/>
        </w:rPr>
        <w:t>Титульний аркуш Повідомлення (Повідомлення про інформацію)</w:t>
      </w:r>
    </w:p>
    <w:p w:rsidR="00C2223C" w:rsidRDefault="00C2223C">
      <w:pPr>
        <w:widowControl w:val="0"/>
        <w:autoSpaceDE w:val="0"/>
        <w:autoSpaceDN w:val="0"/>
        <w:adjustRightInd w:val="0"/>
        <w:spacing w:after="0" w:line="240" w:lineRule="auto"/>
        <w:jc w:val="center"/>
        <w:rPr>
          <w:rFonts w:ascii="Times New Roman CYR" w:hAnsi="Times New Roman CYR" w:cs="Times New Roman CYR"/>
          <w:sz w:val="28"/>
          <w:szCs w:val="28"/>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000"/>
      </w:tblGrid>
      <w:tr w:rsidR="00C2223C">
        <w:tblPrEx>
          <w:tblCellMar>
            <w:top w:w="0" w:type="dxa"/>
            <w:bottom w:w="0" w:type="dxa"/>
          </w:tblCellMar>
        </w:tblPrEx>
        <w:trPr>
          <w:trHeight w:val="300"/>
        </w:trPr>
        <w:tc>
          <w:tcPr>
            <w:tcW w:w="4000" w:type="dxa"/>
            <w:tcBorders>
              <w:top w:val="nil"/>
              <w:left w:val="nil"/>
              <w:bottom w:val="single" w:sz="6" w:space="0" w:color="auto"/>
              <w:right w:val="nil"/>
            </w:tcBorders>
            <w:vAlign w:val="bottom"/>
          </w:tcPr>
          <w:p w:rsidR="00C2223C" w:rsidRDefault="00C2223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23.04.2019</w:t>
            </w:r>
          </w:p>
        </w:tc>
      </w:tr>
      <w:tr w:rsidR="00C2223C">
        <w:tblPrEx>
          <w:tblCellMar>
            <w:top w:w="0" w:type="dxa"/>
            <w:bottom w:w="0" w:type="dxa"/>
          </w:tblCellMar>
        </w:tblPrEx>
        <w:trPr>
          <w:trHeight w:val="300"/>
        </w:trPr>
        <w:tc>
          <w:tcPr>
            <w:tcW w:w="4000" w:type="dxa"/>
            <w:tcBorders>
              <w:top w:val="nil"/>
              <w:left w:val="nil"/>
              <w:bottom w:val="nil"/>
              <w:right w:val="nil"/>
            </w:tcBorders>
            <w:vAlign w:val="bottom"/>
          </w:tcPr>
          <w:p w:rsidR="00C2223C" w:rsidRDefault="00C2223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(дата реєстрації емітентом електронного документа)</w:t>
            </w:r>
          </w:p>
        </w:tc>
      </w:tr>
      <w:tr w:rsidR="00C2223C">
        <w:tblPrEx>
          <w:tblCellMar>
            <w:top w:w="0" w:type="dxa"/>
            <w:bottom w:w="0" w:type="dxa"/>
          </w:tblCellMar>
        </w:tblPrEx>
        <w:trPr>
          <w:trHeight w:val="300"/>
        </w:trPr>
        <w:tc>
          <w:tcPr>
            <w:tcW w:w="4000" w:type="dxa"/>
            <w:tcBorders>
              <w:top w:val="nil"/>
              <w:left w:val="nil"/>
              <w:bottom w:val="single" w:sz="6" w:space="0" w:color="auto"/>
              <w:right w:val="nil"/>
            </w:tcBorders>
            <w:vAlign w:val="bottom"/>
          </w:tcPr>
          <w:p w:rsidR="00C2223C" w:rsidRDefault="00C2223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379-01</w:t>
            </w:r>
          </w:p>
        </w:tc>
      </w:tr>
      <w:tr w:rsidR="00C2223C">
        <w:tblPrEx>
          <w:tblCellMar>
            <w:top w:w="0" w:type="dxa"/>
            <w:bottom w:w="0" w:type="dxa"/>
          </w:tblCellMar>
        </w:tblPrEx>
        <w:trPr>
          <w:trHeight w:val="300"/>
        </w:trPr>
        <w:tc>
          <w:tcPr>
            <w:tcW w:w="4000" w:type="dxa"/>
            <w:tcBorders>
              <w:top w:val="nil"/>
              <w:left w:val="nil"/>
              <w:bottom w:val="nil"/>
              <w:right w:val="nil"/>
            </w:tcBorders>
            <w:vAlign w:val="bottom"/>
          </w:tcPr>
          <w:p w:rsidR="00C2223C" w:rsidRDefault="00C2223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(вихідний реєстраційний номер електронного документа)</w:t>
            </w:r>
          </w:p>
        </w:tc>
      </w:tr>
    </w:tbl>
    <w:p w:rsidR="00C2223C" w:rsidRDefault="00C2223C">
      <w:pPr>
        <w:widowControl w:val="0"/>
        <w:autoSpaceDE w:val="0"/>
        <w:autoSpaceDN w:val="0"/>
        <w:adjustRightInd w:val="0"/>
        <w:spacing w:after="0" w:line="240" w:lineRule="auto"/>
        <w:rPr>
          <w:rFonts w:ascii="Times New Roman CYR" w:hAnsi="Times New Roman CYR" w:cs="Times New Roman CYR"/>
          <w:sz w:val="20"/>
          <w:szCs w:val="20"/>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080"/>
      </w:tblGrid>
      <w:tr w:rsidR="00C2223C">
        <w:tblPrEx>
          <w:tblCellMar>
            <w:top w:w="0" w:type="dxa"/>
            <w:bottom w:w="0" w:type="dxa"/>
          </w:tblCellMar>
        </w:tblPrEx>
        <w:trPr>
          <w:trHeight w:val="300"/>
        </w:trPr>
        <w:tc>
          <w:tcPr>
            <w:tcW w:w="10080" w:type="dxa"/>
            <w:tcBorders>
              <w:top w:val="nil"/>
              <w:left w:val="nil"/>
              <w:bottom w:val="nil"/>
              <w:right w:val="nil"/>
            </w:tcBorders>
            <w:vAlign w:val="bottom"/>
          </w:tcPr>
          <w:p w:rsidR="00C2223C" w:rsidRDefault="00C2223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w:t>
            </w:r>
          </w:p>
        </w:tc>
      </w:tr>
    </w:tbl>
    <w:p w:rsidR="00C2223C" w:rsidRDefault="00C2223C">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140"/>
        <w:gridCol w:w="236"/>
        <w:gridCol w:w="1354"/>
        <w:gridCol w:w="236"/>
        <w:gridCol w:w="4154"/>
      </w:tblGrid>
      <w:tr w:rsidR="00C2223C">
        <w:tblPrEx>
          <w:tblCellMar>
            <w:top w:w="0" w:type="dxa"/>
            <w:bottom w:w="0" w:type="dxa"/>
          </w:tblCellMar>
        </w:tblPrEx>
        <w:trPr>
          <w:trHeight w:val="200"/>
        </w:trPr>
        <w:tc>
          <w:tcPr>
            <w:tcW w:w="4140" w:type="dxa"/>
            <w:tcBorders>
              <w:top w:val="nil"/>
              <w:left w:val="nil"/>
              <w:bottom w:val="single" w:sz="6" w:space="0" w:color="auto"/>
              <w:right w:val="nil"/>
            </w:tcBorders>
            <w:vAlign w:val="bottom"/>
          </w:tcPr>
          <w:p w:rsidR="00C2223C" w:rsidRDefault="00C2223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Генеральний директор</w:t>
            </w:r>
          </w:p>
        </w:tc>
        <w:tc>
          <w:tcPr>
            <w:tcW w:w="216" w:type="dxa"/>
            <w:tcBorders>
              <w:top w:val="nil"/>
              <w:left w:val="nil"/>
              <w:bottom w:val="nil"/>
              <w:right w:val="nil"/>
            </w:tcBorders>
          </w:tcPr>
          <w:p w:rsidR="00C2223C" w:rsidRDefault="00C2223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354" w:type="dxa"/>
            <w:tcBorders>
              <w:top w:val="nil"/>
              <w:left w:val="nil"/>
              <w:bottom w:val="single" w:sz="6" w:space="0" w:color="auto"/>
              <w:right w:val="nil"/>
            </w:tcBorders>
            <w:vAlign w:val="bottom"/>
          </w:tcPr>
          <w:p w:rsidR="00C2223C" w:rsidRDefault="00C2223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16" w:type="dxa"/>
            <w:tcBorders>
              <w:top w:val="nil"/>
              <w:left w:val="nil"/>
              <w:bottom w:val="nil"/>
              <w:right w:val="nil"/>
            </w:tcBorders>
          </w:tcPr>
          <w:p w:rsidR="00C2223C" w:rsidRDefault="00C2223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4154" w:type="dxa"/>
            <w:tcBorders>
              <w:top w:val="nil"/>
              <w:left w:val="nil"/>
              <w:bottom w:val="single" w:sz="6" w:space="0" w:color="auto"/>
              <w:right w:val="nil"/>
            </w:tcBorders>
            <w:vAlign w:val="bottom"/>
          </w:tcPr>
          <w:p w:rsidR="00C2223C" w:rsidRDefault="00C2223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Кощієнко Ю.М.</w:t>
            </w:r>
          </w:p>
        </w:tc>
      </w:tr>
      <w:tr w:rsidR="00C2223C">
        <w:tblPrEx>
          <w:tblCellMar>
            <w:top w:w="0" w:type="dxa"/>
            <w:bottom w:w="0" w:type="dxa"/>
          </w:tblCellMar>
        </w:tblPrEx>
        <w:trPr>
          <w:trHeight w:val="200"/>
        </w:trPr>
        <w:tc>
          <w:tcPr>
            <w:tcW w:w="4140" w:type="dxa"/>
            <w:tcBorders>
              <w:top w:val="nil"/>
              <w:left w:val="nil"/>
              <w:bottom w:val="nil"/>
              <w:right w:val="nil"/>
            </w:tcBorders>
          </w:tcPr>
          <w:p w:rsidR="00C2223C" w:rsidRDefault="00C2223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(посада)</w:t>
            </w:r>
          </w:p>
        </w:tc>
        <w:tc>
          <w:tcPr>
            <w:tcW w:w="216" w:type="dxa"/>
            <w:tcBorders>
              <w:top w:val="nil"/>
              <w:left w:val="nil"/>
              <w:bottom w:val="nil"/>
              <w:right w:val="nil"/>
            </w:tcBorders>
          </w:tcPr>
          <w:p w:rsidR="00C2223C" w:rsidRDefault="00C2223C">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354" w:type="dxa"/>
            <w:tcBorders>
              <w:top w:val="nil"/>
              <w:left w:val="nil"/>
              <w:bottom w:val="nil"/>
              <w:right w:val="nil"/>
            </w:tcBorders>
          </w:tcPr>
          <w:p w:rsidR="00C2223C" w:rsidRDefault="00C2223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(підпис)</w:t>
            </w:r>
          </w:p>
        </w:tc>
        <w:tc>
          <w:tcPr>
            <w:tcW w:w="216" w:type="dxa"/>
            <w:tcBorders>
              <w:top w:val="nil"/>
              <w:left w:val="nil"/>
              <w:bottom w:val="nil"/>
              <w:right w:val="nil"/>
            </w:tcBorders>
          </w:tcPr>
          <w:p w:rsidR="00C2223C" w:rsidRDefault="00C2223C">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4154" w:type="dxa"/>
            <w:tcBorders>
              <w:top w:val="nil"/>
              <w:left w:val="nil"/>
              <w:bottom w:val="nil"/>
              <w:right w:val="nil"/>
            </w:tcBorders>
          </w:tcPr>
          <w:p w:rsidR="00C2223C" w:rsidRDefault="00C2223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(прізвище та ініціали керівника)</w:t>
            </w:r>
          </w:p>
        </w:tc>
      </w:tr>
    </w:tbl>
    <w:p w:rsidR="00C2223C" w:rsidRDefault="00C2223C">
      <w:pPr>
        <w:widowControl w:val="0"/>
        <w:autoSpaceDE w:val="0"/>
        <w:autoSpaceDN w:val="0"/>
        <w:adjustRightInd w:val="0"/>
        <w:spacing w:after="0" w:line="240" w:lineRule="auto"/>
        <w:rPr>
          <w:rFonts w:ascii="Times New Roman CYR" w:hAnsi="Times New Roman CYR" w:cs="Times New Roman CYR"/>
          <w:sz w:val="20"/>
          <w:szCs w:val="20"/>
        </w:rPr>
      </w:pPr>
    </w:p>
    <w:p w:rsidR="00C2223C" w:rsidRDefault="00C2223C">
      <w:pPr>
        <w:widowControl w:val="0"/>
        <w:autoSpaceDE w:val="0"/>
        <w:autoSpaceDN w:val="0"/>
        <w:adjustRightInd w:val="0"/>
        <w:spacing w:after="0" w:line="240" w:lineRule="auto"/>
        <w:rPr>
          <w:rFonts w:ascii="Times New Roman CYR" w:hAnsi="Times New Roman CYR" w:cs="Times New Roman CYR"/>
          <w:sz w:val="20"/>
          <w:szCs w:val="20"/>
        </w:rPr>
      </w:pPr>
    </w:p>
    <w:p w:rsidR="00C2223C" w:rsidRDefault="00C2223C">
      <w:pPr>
        <w:widowControl w:val="0"/>
        <w:autoSpaceDE w:val="0"/>
        <w:autoSpaceDN w:val="0"/>
        <w:adjustRightInd w:val="0"/>
        <w:spacing w:after="0" w:line="240" w:lineRule="auto"/>
        <w:rPr>
          <w:rFonts w:ascii="Times New Roman CYR" w:hAnsi="Times New Roman CYR" w:cs="Times New Roman CYR"/>
          <w:sz w:val="20"/>
          <w:szCs w:val="20"/>
        </w:rPr>
      </w:pPr>
    </w:p>
    <w:p w:rsidR="00C2223C" w:rsidRDefault="00C2223C">
      <w:pPr>
        <w:widowControl w:val="0"/>
        <w:autoSpaceDE w:val="0"/>
        <w:autoSpaceDN w:val="0"/>
        <w:adjustRightInd w:val="0"/>
        <w:spacing w:after="0" w:line="240" w:lineRule="auto"/>
        <w:rPr>
          <w:rFonts w:ascii="Times New Roman CYR" w:hAnsi="Times New Roman CYR" w:cs="Times New Roman CYR"/>
          <w:sz w:val="20"/>
          <w:szCs w:val="20"/>
        </w:rPr>
      </w:pPr>
    </w:p>
    <w:p w:rsidR="00C2223C" w:rsidRDefault="00C2223C">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Особлива інформація (інформація про іпотечні цінні папери, сертифікати фонду операцій з нерухомістю) емітента</w:t>
      </w:r>
    </w:p>
    <w:p w:rsidR="00C2223C" w:rsidRDefault="00C2223C">
      <w:pPr>
        <w:widowControl w:val="0"/>
        <w:autoSpaceDE w:val="0"/>
        <w:autoSpaceDN w:val="0"/>
        <w:adjustRightInd w:val="0"/>
        <w:spacing w:after="0" w:line="240" w:lineRule="auto"/>
        <w:rPr>
          <w:rFonts w:ascii="Times New Roman CYR" w:hAnsi="Times New Roman CYR" w:cs="Times New Roman CYR"/>
          <w:b/>
          <w:bCs/>
          <w:sz w:val="28"/>
          <w:szCs w:val="28"/>
        </w:rPr>
      </w:pPr>
    </w:p>
    <w:p w:rsidR="00C2223C" w:rsidRDefault="00C2223C">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І. Загальні відомості</w:t>
      </w:r>
    </w:p>
    <w:p w:rsidR="00C2223C" w:rsidRDefault="00C2223C">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C2223C" w:rsidRDefault="00C2223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Повне найменування емітента</w:t>
      </w:r>
    </w:p>
    <w:p w:rsidR="00C2223C" w:rsidRDefault="00C2223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Приватне акціонерне товариство "Сумський завод "Енергомаш"</w:t>
      </w:r>
    </w:p>
    <w:p w:rsidR="00C2223C" w:rsidRDefault="00C2223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Організаційно-правова форма</w:t>
      </w:r>
    </w:p>
    <w:p w:rsidR="00C2223C" w:rsidRDefault="00C2223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Приватне акціонерне товариство</w:t>
      </w:r>
    </w:p>
    <w:p w:rsidR="00C2223C" w:rsidRDefault="00C2223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Місцезнаходження</w:t>
      </w:r>
    </w:p>
    <w:p w:rsidR="00C2223C" w:rsidRDefault="00C2223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40022 м. Суми, Юрія Вєтрова, буд. 4</w:t>
      </w:r>
    </w:p>
    <w:p w:rsidR="00C2223C" w:rsidRDefault="00C2223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Ідентифікаційний код юридичної особи</w:t>
      </w:r>
    </w:p>
    <w:p w:rsidR="00C2223C" w:rsidRDefault="00C2223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00223208</w:t>
      </w:r>
    </w:p>
    <w:p w:rsidR="00C2223C" w:rsidRDefault="00C2223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Міжміський код та телефон, факс</w:t>
      </w:r>
    </w:p>
    <w:p w:rsidR="00C2223C" w:rsidRDefault="00C2223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(0542) 25 00 53, (0542) 25 30 20</w:t>
      </w:r>
    </w:p>
    <w:p w:rsidR="00C2223C" w:rsidRDefault="00C2223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Адреса електронної пошти</w:t>
      </w:r>
    </w:p>
    <w:p w:rsidR="00C2223C" w:rsidRDefault="00C2223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admin@gts-group.com.ua </w:t>
      </w:r>
    </w:p>
    <w:p w:rsidR="00C2223C" w:rsidRDefault="00C2223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оприлюднення регульованої інформації від імені учасника фондового ринку</w:t>
      </w:r>
    </w:p>
    <w:p w:rsidR="00C2223C" w:rsidRDefault="00C2223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Державна установа "Агентство з розвитку інфраструктури фондового ринку України", 21676262, 804, DR/00001/APA</w:t>
      </w:r>
    </w:p>
    <w:p w:rsidR="00C2223C" w:rsidRDefault="00C2223C">
      <w:pPr>
        <w:widowControl w:val="0"/>
        <w:autoSpaceDE w:val="0"/>
        <w:autoSpaceDN w:val="0"/>
        <w:adjustRightInd w:val="0"/>
        <w:spacing w:after="0" w:line="240" w:lineRule="auto"/>
        <w:rPr>
          <w:rFonts w:ascii="Times New Roman CYR" w:hAnsi="Times New Roman CYR" w:cs="Times New Roman CYR"/>
          <w:sz w:val="24"/>
          <w:szCs w:val="24"/>
        </w:rPr>
      </w:pPr>
    </w:p>
    <w:p w:rsidR="00C2223C" w:rsidRDefault="00C2223C">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ІІ. Дані про дату та місце оприлюднення Повідомлення (Повідомлення про інформацію) </w:t>
      </w:r>
    </w:p>
    <w:p w:rsidR="00C2223C" w:rsidRDefault="00C2223C">
      <w:pPr>
        <w:widowControl w:val="0"/>
        <w:autoSpaceDE w:val="0"/>
        <w:autoSpaceDN w:val="0"/>
        <w:adjustRightInd w:val="0"/>
        <w:spacing w:after="0" w:line="240" w:lineRule="auto"/>
        <w:jc w:val="center"/>
        <w:rPr>
          <w:rFonts w:ascii="Times New Roman CYR" w:hAnsi="Times New Roman CYR" w:cs="Times New Roman CYR"/>
          <w:b/>
          <w:bCs/>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450"/>
        <w:gridCol w:w="2200"/>
        <w:gridCol w:w="3350"/>
      </w:tblGrid>
      <w:tr w:rsidR="00C2223C">
        <w:tblPrEx>
          <w:tblCellMar>
            <w:top w:w="0" w:type="dxa"/>
            <w:bottom w:w="0" w:type="dxa"/>
          </w:tblCellMar>
        </w:tblPrEx>
        <w:trPr>
          <w:trHeight w:val="300"/>
        </w:trPr>
        <w:tc>
          <w:tcPr>
            <w:tcW w:w="4450" w:type="dxa"/>
            <w:tcBorders>
              <w:top w:val="nil"/>
              <w:left w:val="nil"/>
              <w:bottom w:val="nil"/>
              <w:right w:val="nil"/>
            </w:tcBorders>
            <w:vAlign w:val="bottom"/>
          </w:tcPr>
          <w:p w:rsidR="00C2223C" w:rsidRDefault="00C2223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Повідомлення розміщено на власному веб-сайті учасника фондового ринку</w:t>
            </w:r>
          </w:p>
        </w:tc>
        <w:tc>
          <w:tcPr>
            <w:tcW w:w="2200" w:type="dxa"/>
            <w:tcBorders>
              <w:top w:val="nil"/>
              <w:left w:val="nil"/>
              <w:bottom w:val="single" w:sz="6" w:space="0" w:color="auto"/>
              <w:right w:val="nil"/>
            </w:tcBorders>
            <w:vAlign w:val="bottom"/>
          </w:tcPr>
          <w:p w:rsidR="00C2223C" w:rsidRDefault="00C2223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www.energomash.sumy.ua</w:t>
            </w:r>
          </w:p>
        </w:tc>
        <w:tc>
          <w:tcPr>
            <w:tcW w:w="3350" w:type="dxa"/>
            <w:tcBorders>
              <w:top w:val="nil"/>
              <w:left w:val="nil"/>
              <w:bottom w:val="single" w:sz="6" w:space="0" w:color="auto"/>
              <w:right w:val="nil"/>
            </w:tcBorders>
            <w:vAlign w:val="bottom"/>
          </w:tcPr>
          <w:p w:rsidR="00C2223C" w:rsidRDefault="00C2223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23.04.2019</w:t>
            </w:r>
          </w:p>
        </w:tc>
      </w:tr>
      <w:tr w:rsidR="00C2223C">
        <w:tblPrEx>
          <w:tblCellMar>
            <w:top w:w="0" w:type="dxa"/>
            <w:bottom w:w="0" w:type="dxa"/>
          </w:tblCellMar>
        </w:tblPrEx>
        <w:trPr>
          <w:trHeight w:val="300"/>
        </w:trPr>
        <w:tc>
          <w:tcPr>
            <w:tcW w:w="4450" w:type="dxa"/>
            <w:tcBorders>
              <w:top w:val="nil"/>
              <w:left w:val="nil"/>
              <w:bottom w:val="nil"/>
              <w:right w:val="nil"/>
            </w:tcBorders>
            <w:vAlign w:val="bottom"/>
          </w:tcPr>
          <w:p w:rsidR="00C2223C" w:rsidRDefault="00C2223C">
            <w:pPr>
              <w:widowControl w:val="0"/>
              <w:autoSpaceDE w:val="0"/>
              <w:autoSpaceDN w:val="0"/>
              <w:adjustRightInd w:val="0"/>
              <w:spacing w:after="0" w:line="240" w:lineRule="auto"/>
              <w:rPr>
                <w:rFonts w:ascii="Times New Roman CYR" w:hAnsi="Times New Roman CYR" w:cs="Times New Roman CYR"/>
                <w:sz w:val="20"/>
                <w:szCs w:val="20"/>
              </w:rPr>
            </w:pPr>
          </w:p>
        </w:tc>
        <w:tc>
          <w:tcPr>
            <w:tcW w:w="2200" w:type="dxa"/>
            <w:tcBorders>
              <w:top w:val="nil"/>
              <w:left w:val="nil"/>
              <w:bottom w:val="nil"/>
              <w:right w:val="nil"/>
            </w:tcBorders>
            <w:vAlign w:val="bottom"/>
          </w:tcPr>
          <w:p w:rsidR="00C2223C" w:rsidRDefault="00C2223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(адреса сторінки)</w:t>
            </w:r>
          </w:p>
        </w:tc>
        <w:tc>
          <w:tcPr>
            <w:tcW w:w="3350" w:type="dxa"/>
            <w:tcBorders>
              <w:top w:val="nil"/>
              <w:left w:val="nil"/>
              <w:bottom w:val="nil"/>
              <w:right w:val="nil"/>
            </w:tcBorders>
            <w:vAlign w:val="bottom"/>
          </w:tcPr>
          <w:p w:rsidR="00C2223C" w:rsidRDefault="00C2223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(дата)</w:t>
            </w:r>
          </w:p>
        </w:tc>
      </w:tr>
    </w:tbl>
    <w:p w:rsidR="00C2223C" w:rsidRDefault="00C2223C">
      <w:pPr>
        <w:widowControl w:val="0"/>
        <w:autoSpaceDE w:val="0"/>
        <w:autoSpaceDN w:val="0"/>
        <w:adjustRightInd w:val="0"/>
        <w:spacing w:after="0" w:line="240" w:lineRule="auto"/>
        <w:rPr>
          <w:rFonts w:ascii="Times New Roman CYR" w:hAnsi="Times New Roman CYR" w:cs="Times New Roman CYR"/>
          <w:sz w:val="20"/>
          <w:szCs w:val="20"/>
        </w:rPr>
        <w:sectPr w:rsidR="00C2223C">
          <w:pgSz w:w="12240" w:h="15840"/>
          <w:pgMar w:top="850" w:right="850" w:bottom="850" w:left="1400" w:header="708" w:footer="708" w:gutter="0"/>
          <w:cols w:space="720"/>
          <w:noEndnote/>
        </w:sectPr>
      </w:pPr>
    </w:p>
    <w:p w:rsidR="00C2223C" w:rsidRDefault="00C2223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lastRenderedPageBreak/>
        <w:t>Відомості про прийняття рішення про попереднє надання згоди на вчинення значних правочинів</w:t>
      </w:r>
    </w:p>
    <w:p w:rsidR="00C2223C" w:rsidRDefault="00C2223C">
      <w:pPr>
        <w:widowControl w:val="0"/>
        <w:autoSpaceDE w:val="0"/>
        <w:autoSpaceDN w:val="0"/>
        <w:adjustRightInd w:val="0"/>
        <w:spacing w:after="0" w:line="240" w:lineRule="auto"/>
        <w:jc w:val="center"/>
        <w:rPr>
          <w:rFonts w:ascii="Times New Roman CYR" w:hAnsi="Times New Roman CYR" w:cs="Times New Roman CYR"/>
          <w:sz w:val="24"/>
          <w:szCs w:val="24"/>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62"/>
        <w:gridCol w:w="1300"/>
        <w:gridCol w:w="2500"/>
        <w:gridCol w:w="2500"/>
        <w:gridCol w:w="3400"/>
      </w:tblGrid>
      <w:tr w:rsidR="00C2223C">
        <w:tblPrEx>
          <w:tblCellMar>
            <w:top w:w="0" w:type="dxa"/>
            <w:bottom w:w="0" w:type="dxa"/>
          </w:tblCellMar>
        </w:tblPrEx>
        <w:trPr>
          <w:trHeight w:val="300"/>
        </w:trPr>
        <w:tc>
          <w:tcPr>
            <w:tcW w:w="762" w:type="dxa"/>
            <w:tcBorders>
              <w:top w:val="single" w:sz="6" w:space="0" w:color="auto"/>
              <w:bottom w:val="single" w:sz="6" w:space="0" w:color="auto"/>
              <w:right w:val="single" w:sz="6" w:space="0" w:color="auto"/>
            </w:tcBorders>
            <w:vAlign w:val="center"/>
          </w:tcPr>
          <w:p w:rsidR="00C2223C" w:rsidRDefault="00C2223C">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 з/п</w:t>
            </w:r>
          </w:p>
        </w:tc>
        <w:tc>
          <w:tcPr>
            <w:tcW w:w="1300" w:type="dxa"/>
            <w:tcBorders>
              <w:top w:val="single" w:sz="6" w:space="0" w:color="auto"/>
              <w:left w:val="single" w:sz="6" w:space="0" w:color="auto"/>
              <w:bottom w:val="single" w:sz="6" w:space="0" w:color="auto"/>
              <w:right w:val="single" w:sz="6" w:space="0" w:color="auto"/>
            </w:tcBorders>
            <w:vAlign w:val="center"/>
          </w:tcPr>
          <w:p w:rsidR="00C2223C" w:rsidRDefault="00C2223C">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Дата прийняття рішення</w:t>
            </w:r>
          </w:p>
        </w:tc>
        <w:tc>
          <w:tcPr>
            <w:tcW w:w="2500" w:type="dxa"/>
            <w:tcBorders>
              <w:top w:val="single" w:sz="6" w:space="0" w:color="auto"/>
              <w:left w:val="single" w:sz="6" w:space="0" w:color="auto"/>
              <w:bottom w:val="single" w:sz="6" w:space="0" w:color="auto"/>
              <w:right w:val="single" w:sz="6" w:space="0" w:color="auto"/>
            </w:tcBorders>
            <w:vAlign w:val="center"/>
          </w:tcPr>
          <w:p w:rsidR="00C2223C" w:rsidRDefault="00C2223C">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Гранична сукупна вартість правочинів (тис.грн)</w:t>
            </w:r>
          </w:p>
        </w:tc>
        <w:tc>
          <w:tcPr>
            <w:tcW w:w="2500" w:type="dxa"/>
            <w:tcBorders>
              <w:top w:val="single" w:sz="6" w:space="0" w:color="auto"/>
              <w:left w:val="single" w:sz="6" w:space="0" w:color="auto"/>
              <w:bottom w:val="single" w:sz="6" w:space="0" w:color="auto"/>
              <w:right w:val="single" w:sz="6" w:space="0" w:color="auto"/>
            </w:tcBorders>
            <w:vAlign w:val="center"/>
          </w:tcPr>
          <w:p w:rsidR="00C2223C" w:rsidRDefault="00C2223C">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Вартість активів емітента за даними останньої річної фінансової звітності (тис.грн)</w:t>
            </w:r>
          </w:p>
        </w:tc>
        <w:tc>
          <w:tcPr>
            <w:tcW w:w="3400" w:type="dxa"/>
            <w:tcBorders>
              <w:top w:val="single" w:sz="6" w:space="0" w:color="auto"/>
              <w:left w:val="single" w:sz="6" w:space="0" w:color="auto"/>
              <w:bottom w:val="single" w:sz="6" w:space="0" w:color="auto"/>
            </w:tcBorders>
            <w:vAlign w:val="center"/>
          </w:tcPr>
          <w:p w:rsidR="00C2223C" w:rsidRDefault="00C2223C">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Співвідношення граничної сукупної вартості правочинів до вартості активів емітента за даними останньої річної фінансової звітності (у відсотках)</w:t>
            </w:r>
          </w:p>
        </w:tc>
      </w:tr>
      <w:tr w:rsidR="00C2223C">
        <w:tblPrEx>
          <w:tblCellMar>
            <w:top w:w="0" w:type="dxa"/>
            <w:bottom w:w="0" w:type="dxa"/>
          </w:tblCellMar>
        </w:tblPrEx>
        <w:trPr>
          <w:trHeight w:val="300"/>
        </w:trPr>
        <w:tc>
          <w:tcPr>
            <w:tcW w:w="762" w:type="dxa"/>
            <w:tcBorders>
              <w:top w:val="single" w:sz="6" w:space="0" w:color="auto"/>
              <w:bottom w:val="single" w:sz="6" w:space="0" w:color="auto"/>
              <w:right w:val="single" w:sz="6" w:space="0" w:color="auto"/>
            </w:tcBorders>
            <w:vAlign w:val="center"/>
          </w:tcPr>
          <w:p w:rsidR="00C2223C" w:rsidRDefault="00C2223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1300" w:type="dxa"/>
            <w:tcBorders>
              <w:top w:val="single" w:sz="6" w:space="0" w:color="auto"/>
              <w:left w:val="single" w:sz="6" w:space="0" w:color="auto"/>
              <w:bottom w:val="single" w:sz="6" w:space="0" w:color="auto"/>
              <w:right w:val="single" w:sz="6" w:space="0" w:color="auto"/>
            </w:tcBorders>
            <w:vAlign w:val="center"/>
          </w:tcPr>
          <w:p w:rsidR="00C2223C" w:rsidRDefault="00C2223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2500" w:type="dxa"/>
            <w:tcBorders>
              <w:top w:val="single" w:sz="6" w:space="0" w:color="auto"/>
              <w:left w:val="single" w:sz="6" w:space="0" w:color="auto"/>
              <w:bottom w:val="single" w:sz="6" w:space="0" w:color="auto"/>
              <w:right w:val="single" w:sz="6" w:space="0" w:color="auto"/>
            </w:tcBorders>
            <w:vAlign w:val="center"/>
          </w:tcPr>
          <w:p w:rsidR="00C2223C" w:rsidRDefault="00C2223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w:t>
            </w:r>
          </w:p>
        </w:tc>
        <w:tc>
          <w:tcPr>
            <w:tcW w:w="2500" w:type="dxa"/>
            <w:tcBorders>
              <w:top w:val="single" w:sz="6" w:space="0" w:color="auto"/>
              <w:left w:val="single" w:sz="6" w:space="0" w:color="auto"/>
              <w:bottom w:val="single" w:sz="6" w:space="0" w:color="auto"/>
              <w:right w:val="single" w:sz="6" w:space="0" w:color="auto"/>
            </w:tcBorders>
            <w:vAlign w:val="center"/>
          </w:tcPr>
          <w:p w:rsidR="00C2223C" w:rsidRDefault="00C2223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w:t>
            </w:r>
          </w:p>
        </w:tc>
        <w:tc>
          <w:tcPr>
            <w:tcW w:w="3400" w:type="dxa"/>
            <w:tcBorders>
              <w:top w:val="single" w:sz="6" w:space="0" w:color="auto"/>
              <w:left w:val="single" w:sz="6" w:space="0" w:color="auto"/>
              <w:bottom w:val="single" w:sz="6" w:space="0" w:color="auto"/>
            </w:tcBorders>
            <w:vAlign w:val="center"/>
          </w:tcPr>
          <w:p w:rsidR="00C2223C" w:rsidRDefault="00C2223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5</w:t>
            </w:r>
          </w:p>
        </w:tc>
      </w:tr>
      <w:tr w:rsidR="00C2223C">
        <w:tblPrEx>
          <w:tblCellMar>
            <w:top w:w="0" w:type="dxa"/>
            <w:bottom w:w="0" w:type="dxa"/>
          </w:tblCellMar>
        </w:tblPrEx>
        <w:trPr>
          <w:trHeight w:val="300"/>
        </w:trPr>
        <w:tc>
          <w:tcPr>
            <w:tcW w:w="762" w:type="dxa"/>
            <w:tcBorders>
              <w:top w:val="single" w:sz="6" w:space="0" w:color="auto"/>
              <w:bottom w:val="single" w:sz="6" w:space="0" w:color="auto"/>
              <w:right w:val="single" w:sz="6" w:space="0" w:color="auto"/>
            </w:tcBorders>
          </w:tcPr>
          <w:p w:rsidR="00C2223C" w:rsidRDefault="00C2223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1300" w:type="dxa"/>
            <w:tcBorders>
              <w:top w:val="single" w:sz="6" w:space="0" w:color="auto"/>
              <w:left w:val="single" w:sz="6" w:space="0" w:color="auto"/>
              <w:bottom w:val="single" w:sz="6" w:space="0" w:color="auto"/>
              <w:right w:val="single" w:sz="6" w:space="0" w:color="auto"/>
            </w:tcBorders>
          </w:tcPr>
          <w:p w:rsidR="00C2223C" w:rsidRDefault="00C2223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23.04.2019</w:t>
            </w:r>
          </w:p>
        </w:tc>
        <w:tc>
          <w:tcPr>
            <w:tcW w:w="2500" w:type="dxa"/>
            <w:tcBorders>
              <w:top w:val="single" w:sz="6" w:space="0" w:color="auto"/>
              <w:left w:val="single" w:sz="6" w:space="0" w:color="auto"/>
              <w:bottom w:val="single" w:sz="6" w:space="0" w:color="auto"/>
              <w:right w:val="single" w:sz="6" w:space="0" w:color="auto"/>
            </w:tcBorders>
          </w:tcPr>
          <w:p w:rsidR="00C2223C" w:rsidRDefault="00C2223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200 000</w:t>
            </w:r>
          </w:p>
        </w:tc>
        <w:tc>
          <w:tcPr>
            <w:tcW w:w="2500" w:type="dxa"/>
            <w:tcBorders>
              <w:top w:val="single" w:sz="6" w:space="0" w:color="auto"/>
              <w:left w:val="single" w:sz="6" w:space="0" w:color="auto"/>
              <w:bottom w:val="single" w:sz="6" w:space="0" w:color="auto"/>
              <w:right w:val="single" w:sz="6" w:space="0" w:color="auto"/>
            </w:tcBorders>
          </w:tcPr>
          <w:p w:rsidR="00C2223C" w:rsidRDefault="00C2223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12 541</w:t>
            </w:r>
          </w:p>
        </w:tc>
        <w:tc>
          <w:tcPr>
            <w:tcW w:w="3400" w:type="dxa"/>
            <w:tcBorders>
              <w:top w:val="single" w:sz="6" w:space="0" w:color="auto"/>
              <w:left w:val="single" w:sz="6" w:space="0" w:color="auto"/>
              <w:bottom w:val="single" w:sz="6" w:space="0" w:color="auto"/>
            </w:tcBorders>
          </w:tcPr>
          <w:p w:rsidR="00C2223C" w:rsidRDefault="00C2223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1 595</w:t>
            </w:r>
          </w:p>
        </w:tc>
      </w:tr>
      <w:tr w:rsidR="00C2223C">
        <w:tblPrEx>
          <w:tblCellMar>
            <w:top w:w="0" w:type="dxa"/>
            <w:bottom w:w="0" w:type="dxa"/>
          </w:tblCellMar>
        </w:tblPrEx>
        <w:trPr>
          <w:trHeight w:val="300"/>
        </w:trPr>
        <w:tc>
          <w:tcPr>
            <w:tcW w:w="10462" w:type="dxa"/>
            <w:gridSpan w:val="5"/>
            <w:tcBorders>
              <w:top w:val="single" w:sz="6" w:space="0" w:color="auto"/>
              <w:bottom w:val="single" w:sz="6" w:space="0" w:color="auto"/>
            </w:tcBorders>
            <w:vAlign w:val="center"/>
          </w:tcPr>
          <w:p w:rsidR="00C2223C" w:rsidRDefault="00C2223C">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Зміст інформації:</w:t>
            </w:r>
          </w:p>
        </w:tc>
      </w:tr>
      <w:tr w:rsidR="00C2223C">
        <w:tblPrEx>
          <w:tblCellMar>
            <w:top w:w="0" w:type="dxa"/>
            <w:bottom w:w="0" w:type="dxa"/>
          </w:tblCellMar>
        </w:tblPrEx>
        <w:trPr>
          <w:trHeight w:val="300"/>
        </w:trPr>
        <w:tc>
          <w:tcPr>
            <w:tcW w:w="10462" w:type="dxa"/>
            <w:gridSpan w:val="5"/>
            <w:tcBorders>
              <w:top w:val="single" w:sz="6" w:space="0" w:color="auto"/>
              <w:bottom w:val="single" w:sz="6" w:space="0" w:color="auto"/>
            </w:tcBorders>
            <w:vAlign w:val="center"/>
          </w:tcPr>
          <w:p w:rsidR="00C2223C" w:rsidRDefault="00C2223C">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 xml:space="preserve"> Річними  загальними зборами акціонерів приватного акціонерного Товариства  "Сумський завод "Енергомаш",  що відбулися 23.04.2019 року (Протокол № 5  від 23.04.2019 р.) прийнято наступне рішення:  попередньо надати  згоду на   вчинення АТ "Сумський завод "Енергомаш"  протягом не більше як один рік з дня прийняття цього рішення, значних   правочинів, та інших угод з фізичними та юридичними особами - резидентами України, а також з фізичними та юридичними особами - резидентами іноземних держав, установами, організаціями, державою Україна в особі уповноважених органів, місцевими громадами в особі органів місцевого самоврядування, будь-якими іншими контрагентами, в тому числі на договори, укладення яких буде потрібне в поточній господарській діяльності, які можуть вважатися значними у відповідності з чинним законодавством України та Статутом Товариства.</w:t>
            </w:r>
          </w:p>
          <w:p w:rsidR="00C2223C" w:rsidRDefault="00C2223C">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 xml:space="preserve"> Характер правочинiв:</w:t>
            </w:r>
          </w:p>
          <w:p w:rsidR="00C2223C" w:rsidRDefault="00C2223C">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 договори позики та банкiвського кредиту, договори про надання кредитної лiнiї та договори про документарнi операцiї;</w:t>
            </w:r>
          </w:p>
          <w:p w:rsidR="00C2223C" w:rsidRDefault="00C2223C">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 договори iпотеки, застави, фiнансового та майнової поруки, гарантiї;</w:t>
            </w:r>
          </w:p>
          <w:p w:rsidR="00C2223C" w:rsidRDefault="00C2223C">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 договори постачання, купiвлi-продажу, в т.ч. зовнiшньоекономiчнi, товарiв, обладнання, iншого рухомого майна, а також нерухомого майна, iнших основних засобiв, цiнних паперiв, у тому числi акцiй, облiгацiй, податкових векселiв, корпоративних прав, часток у статутних капiталах господарських товариств;</w:t>
            </w:r>
          </w:p>
          <w:p w:rsidR="00C2223C" w:rsidRDefault="00C2223C">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 договори комiсiї, договори доручення, договори страхування, договори мiни, договори постачання ресурсами, договори зберiгання;</w:t>
            </w:r>
          </w:p>
          <w:p w:rsidR="00C2223C" w:rsidRDefault="00C2223C">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 договори найму, оренди, користування, лiзингу, позики рухомого майна, а також нерухомого майна;</w:t>
            </w:r>
          </w:p>
          <w:p w:rsidR="00C2223C" w:rsidRDefault="00C2223C">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 договори пiдряду, договори про виконання робiт i послуг, договори про перевезення i транспортне експедирування вантажiв, договори купiвлi-продажу об'єктiв iнтелектуальної власностi, лiцензiйнi договори, договори про виконання проектних, вишукувальних робiт, договори про виконання науково-дослiдних, дослiдно-конструкторських i технологiчних робiт.</w:t>
            </w:r>
          </w:p>
          <w:p w:rsidR="00C2223C" w:rsidRDefault="00C2223C">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 xml:space="preserve">При цьому гранична сукупна ціна угод, укладених з одним контрагентом, не може перевищувати    200 000 000,00 (двісті мільйонів) грн. </w:t>
            </w:r>
          </w:p>
          <w:p w:rsidR="00C2223C" w:rsidRDefault="00C2223C">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Надати повноваження  генеральному директору АТ "Сумський завод "Енергомаш"   Кощієнко Юрію Миколайовичу на вчинення (укладення) від імені Товариства значних правочинів, в межах граничної сукупної вартості цієї попередньо наданої згоди, навіть якщо ринкова вартість майна (робіт, послуг), що є його предметом становить    10 і більше відсотків вартості активів за даними останньої річної фінансової звітності Товариства.</w:t>
            </w:r>
          </w:p>
          <w:p w:rsidR="00C2223C" w:rsidRDefault="00C2223C">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 xml:space="preserve">Вартість активів за даними останньої річної звітності 12 541 тис. грн. Співвідношення граничної сукупної вартості правочинів до вартості активів  за даними останньої річної фінансової звітності 1595 %.  </w:t>
            </w:r>
          </w:p>
          <w:p w:rsidR="00C2223C" w:rsidRDefault="00C2223C">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Загальна  кількість голосуючих акцій  Товариства 33 612 шт. Кількість голосуючих акцій, що зареєструвалися для участі у загальних зборах - 33 612  шт., кількість голосуючих акцій, що проголосували  "за" -  33 612  шт., "проти" - 0, "утрималися" - 0.</w:t>
            </w:r>
          </w:p>
          <w:p w:rsidR="00C2223C" w:rsidRDefault="00C2223C">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 xml:space="preserve">                   </w:t>
            </w:r>
          </w:p>
          <w:p w:rsidR="00C2223C" w:rsidRDefault="00C2223C">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 xml:space="preserve">                              </w:t>
            </w:r>
          </w:p>
          <w:p w:rsidR="00C2223C" w:rsidRDefault="00C2223C">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 xml:space="preserve">                         </w:t>
            </w:r>
          </w:p>
          <w:p w:rsidR="00C2223C" w:rsidRDefault="00C2223C">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 xml:space="preserve">              Генеральний директор                                             Кошієнко  Ю.М.</w:t>
            </w:r>
          </w:p>
          <w:p w:rsidR="00C2223C" w:rsidRDefault="00C2223C">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 xml:space="preserve"> АТ "Сумський завод "Енергомаш"</w:t>
            </w:r>
          </w:p>
          <w:p w:rsidR="00C2223C" w:rsidRDefault="00C2223C">
            <w:pPr>
              <w:widowControl w:val="0"/>
              <w:autoSpaceDE w:val="0"/>
              <w:autoSpaceDN w:val="0"/>
              <w:adjustRightInd w:val="0"/>
              <w:spacing w:after="0" w:line="240" w:lineRule="auto"/>
              <w:jc w:val="both"/>
              <w:rPr>
                <w:rFonts w:ascii="Times New Roman CYR" w:hAnsi="Times New Roman CYR" w:cs="Times New Roman CYR"/>
                <w:sz w:val="20"/>
                <w:szCs w:val="20"/>
              </w:rPr>
            </w:pPr>
          </w:p>
        </w:tc>
      </w:tr>
    </w:tbl>
    <w:p w:rsidR="00C2223C" w:rsidRDefault="00C2223C">
      <w:pPr>
        <w:widowControl w:val="0"/>
        <w:autoSpaceDE w:val="0"/>
        <w:autoSpaceDN w:val="0"/>
        <w:adjustRightInd w:val="0"/>
        <w:spacing w:after="0" w:line="240" w:lineRule="auto"/>
        <w:rPr>
          <w:rFonts w:ascii="Times New Roman CYR" w:hAnsi="Times New Roman CYR" w:cs="Times New Roman CYR"/>
          <w:sz w:val="20"/>
          <w:szCs w:val="20"/>
        </w:rPr>
      </w:pPr>
    </w:p>
    <w:sectPr w:rsidR="00C2223C">
      <w:pgSz w:w="12240" w:h="15840"/>
      <w:pgMar w:top="850" w:right="850" w:bottom="850" w:left="1400" w:header="708" w:footer="70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7A4"/>
    <w:rsid w:val="009B4FB3"/>
    <w:rsid w:val="00C2223C"/>
    <w:rsid w:val="00DB37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3451</Words>
  <Characters>1968</Characters>
  <Application>Microsoft Office Word</Application>
  <DocSecurity>0</DocSecurity>
  <Lines>16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kadry</dc:creator>
  <cp:lastModifiedBy>Admin</cp:lastModifiedBy>
  <cp:revision>2</cp:revision>
  <dcterms:created xsi:type="dcterms:W3CDTF">2019-04-23T10:48:00Z</dcterms:created>
  <dcterms:modified xsi:type="dcterms:W3CDTF">2019-04-23T10:48:00Z</dcterms:modified>
</cp:coreProperties>
</file>